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17D8F6">
      <w:pPr>
        <w:pStyle w:val="2"/>
        <w:rPr>
          <w:rFonts w:ascii="Times New Roman"/>
          <w:b w:val="0"/>
          <w:sz w:val="20"/>
        </w:rPr>
      </w:pPr>
    </w:p>
    <w:p w14:paraId="1ABE8118">
      <w:pPr>
        <w:pStyle w:val="2"/>
        <w:rPr>
          <w:rFonts w:ascii="Times New Roman"/>
          <w:b w:val="0"/>
          <w:sz w:val="20"/>
        </w:rPr>
      </w:pPr>
    </w:p>
    <w:p w14:paraId="3F47723F">
      <w:pPr>
        <w:pStyle w:val="2"/>
        <w:rPr>
          <w:rFonts w:ascii="Times New Roman"/>
          <w:b w:val="0"/>
          <w:sz w:val="20"/>
        </w:rPr>
      </w:pPr>
    </w:p>
    <w:p w14:paraId="4F183B02">
      <w:pPr>
        <w:pStyle w:val="2"/>
        <w:rPr>
          <w:rFonts w:ascii="Times New Roman"/>
          <w:b w:val="0"/>
          <w:sz w:val="20"/>
        </w:rPr>
      </w:pPr>
    </w:p>
    <w:p w14:paraId="7803347D">
      <w:pPr>
        <w:pStyle w:val="2"/>
        <w:rPr>
          <w:rFonts w:ascii="Times New Roman"/>
          <w:b w:val="0"/>
          <w:sz w:val="20"/>
        </w:rPr>
      </w:pPr>
    </w:p>
    <w:p w14:paraId="13003FD7">
      <w:pPr>
        <w:pStyle w:val="2"/>
        <w:rPr>
          <w:rFonts w:ascii="Times New Roman"/>
          <w:b w:val="0"/>
          <w:sz w:val="20"/>
        </w:rPr>
      </w:pPr>
    </w:p>
    <w:p w14:paraId="01947B93">
      <w:pPr>
        <w:pStyle w:val="2"/>
        <w:spacing w:before="3"/>
        <w:rPr>
          <w:rFonts w:ascii="Times New Roman"/>
          <w:b w:val="0"/>
          <w:sz w:val="10"/>
        </w:rPr>
      </w:pPr>
      <w:r>
        <w:rPr>
          <w:rFonts w:hint="eastAsia" w:ascii="Microsoft JhengHei" w:hAnsi="Microsoft JhengHei" w:eastAsia="Microsoft JhengHei" w:cs="Microsoft JhengHei"/>
          <w:b/>
          <w:bCs/>
          <w:w w:val="99"/>
          <w:sz w:val="32"/>
          <w:szCs w:val="32"/>
          <w:lang w:val="zh-CN" w:eastAsia="zh-CN" w:bidi="zh-C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-866140</wp:posOffset>
                </wp:positionH>
                <wp:positionV relativeFrom="paragraph">
                  <wp:posOffset>45720</wp:posOffset>
                </wp:positionV>
                <wp:extent cx="7360920" cy="1195070"/>
                <wp:effectExtent l="5080" t="4445" r="6350" b="19685"/>
                <wp:wrapNone/>
                <wp:docPr id="3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60920" cy="1195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BCBC227">
                            <w:pPr>
                              <w:rPr>
                                <w:rFonts w:hint="eastAsia" w:ascii="方正小标宋简体" w:hAnsi="方正小标宋简体" w:eastAsia="方正小标宋简体" w:cs="方正小标宋简体"/>
                                <w:b w:val="0"/>
                                <w:bCs/>
                                <w:color w:val="FF0000"/>
                                <w:spacing w:val="34"/>
                                <w:w w:val="38"/>
                                <w:position w:val="0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b w:val="0"/>
                                <w:bCs/>
                                <w:color w:val="FF0000"/>
                                <w:spacing w:val="34"/>
                                <w:w w:val="38"/>
                                <w:position w:val="0"/>
                                <w:sz w:val="144"/>
                                <w:szCs w:val="144"/>
                                <w:lang w:eastAsia="zh-CN"/>
                              </w:rPr>
                              <w:t>中共</w:t>
                            </w: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b w:val="0"/>
                                <w:bCs/>
                                <w:color w:val="FF0000"/>
                                <w:spacing w:val="34"/>
                                <w:w w:val="38"/>
                                <w:position w:val="0"/>
                                <w:sz w:val="144"/>
                                <w:szCs w:val="144"/>
                              </w:rPr>
                              <w:t>农安县</w:t>
                            </w: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b w:val="0"/>
                                <w:bCs/>
                                <w:color w:val="FF0000"/>
                                <w:spacing w:val="34"/>
                                <w:w w:val="38"/>
                                <w:position w:val="0"/>
                                <w:sz w:val="144"/>
                                <w:szCs w:val="144"/>
                                <w:lang w:eastAsia="zh-CN"/>
                              </w:rPr>
                              <w:t>委农村工作领导小组办公室文</w:t>
                            </w: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b w:val="0"/>
                                <w:bCs/>
                                <w:color w:val="FF0000"/>
                                <w:spacing w:val="34"/>
                                <w:w w:val="38"/>
                                <w:position w:val="0"/>
                                <w:sz w:val="144"/>
                                <w:szCs w:val="144"/>
                              </w:rPr>
                              <w:t>件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文本框 8" o:spid="_x0000_s1026" o:spt="1" style="position:absolute;left:0pt;margin-left:-68.2pt;margin-top:3.6pt;height:94.1pt;width:579.6pt;z-index:251661312;mso-width-relative:page;mso-height-relative:page;" fillcolor="#FFFFFF" filled="t" stroked="t" coordsize="21600,21600" o:gfxdata="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BHTBLzZAAAACwEAAA8AAAAAAAAAAQAgAAAAIgAAAGRy&#10;cy9kb3ducmV2LnhtbFBLAQIUABQAAAAIAIdO4kDeBU2hBAIAAC0EAAAOAAAAAAAAAAEAIAAAACgB&#10;AABkcnMvZTJvRG9jLnhtbFBLBQYAAAAABgAGAFkBAACeBQAAAAA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 w14:paraId="1BCBC227">
                      <w:pPr>
                        <w:rPr>
                          <w:rFonts w:hint="eastAsia" w:ascii="方正小标宋简体" w:hAnsi="方正小标宋简体" w:eastAsia="方正小标宋简体" w:cs="方正小标宋简体"/>
                          <w:b w:val="0"/>
                          <w:bCs/>
                          <w:color w:val="FF0000"/>
                          <w:spacing w:val="34"/>
                          <w:w w:val="38"/>
                          <w:position w:val="0"/>
                          <w:sz w:val="144"/>
                          <w:szCs w:val="144"/>
                        </w:rPr>
                      </w:pPr>
                      <w:r>
                        <w:rPr>
                          <w:rFonts w:hint="eastAsia" w:ascii="方正小标宋简体" w:hAnsi="方正小标宋简体" w:eastAsia="方正小标宋简体" w:cs="方正小标宋简体"/>
                          <w:b w:val="0"/>
                          <w:bCs/>
                          <w:color w:val="FF0000"/>
                          <w:spacing w:val="34"/>
                          <w:w w:val="38"/>
                          <w:position w:val="0"/>
                          <w:sz w:val="144"/>
                          <w:szCs w:val="144"/>
                          <w:lang w:eastAsia="zh-CN"/>
                        </w:rPr>
                        <w:t>中共</w:t>
                      </w:r>
                      <w:r>
                        <w:rPr>
                          <w:rFonts w:hint="eastAsia" w:ascii="方正小标宋简体" w:hAnsi="方正小标宋简体" w:eastAsia="方正小标宋简体" w:cs="方正小标宋简体"/>
                          <w:b w:val="0"/>
                          <w:bCs/>
                          <w:color w:val="FF0000"/>
                          <w:spacing w:val="34"/>
                          <w:w w:val="38"/>
                          <w:position w:val="0"/>
                          <w:sz w:val="144"/>
                          <w:szCs w:val="144"/>
                        </w:rPr>
                        <w:t>农安县</w:t>
                      </w:r>
                      <w:r>
                        <w:rPr>
                          <w:rFonts w:hint="eastAsia" w:ascii="方正小标宋简体" w:hAnsi="方正小标宋简体" w:eastAsia="方正小标宋简体" w:cs="方正小标宋简体"/>
                          <w:b w:val="0"/>
                          <w:bCs/>
                          <w:color w:val="FF0000"/>
                          <w:spacing w:val="34"/>
                          <w:w w:val="38"/>
                          <w:position w:val="0"/>
                          <w:sz w:val="144"/>
                          <w:szCs w:val="144"/>
                          <w:lang w:eastAsia="zh-CN"/>
                        </w:rPr>
                        <w:t>委农村工作领导小组办公室文</w:t>
                      </w:r>
                      <w:r>
                        <w:rPr>
                          <w:rFonts w:hint="eastAsia" w:ascii="方正小标宋简体" w:hAnsi="方正小标宋简体" w:eastAsia="方正小标宋简体" w:cs="方正小标宋简体"/>
                          <w:b w:val="0"/>
                          <w:bCs/>
                          <w:color w:val="FF0000"/>
                          <w:spacing w:val="34"/>
                          <w:w w:val="38"/>
                          <w:position w:val="0"/>
                          <w:sz w:val="144"/>
                          <w:szCs w:val="144"/>
                        </w:rPr>
                        <w:t>件</w:t>
                      </w:r>
                    </w:p>
                  </w:txbxContent>
                </v:textbox>
              </v:rect>
            </w:pict>
          </mc:Fallback>
        </mc:AlternateContent>
      </w:r>
    </w:p>
    <w:p w14:paraId="5E40B0E1">
      <w:pPr>
        <w:pStyle w:val="2"/>
        <w:ind w:left="112"/>
        <w:rPr>
          <w:rFonts w:ascii="Times New Roman"/>
          <w:b w:val="0"/>
          <w:sz w:val="20"/>
        </w:rPr>
      </w:pPr>
    </w:p>
    <w:p w14:paraId="5BE8076A">
      <w:pPr>
        <w:pStyle w:val="2"/>
        <w:rPr>
          <w:rFonts w:ascii="Times New Roman"/>
          <w:b w:val="0"/>
          <w:sz w:val="20"/>
        </w:rPr>
      </w:pPr>
    </w:p>
    <w:p w14:paraId="4887EB50">
      <w:pPr>
        <w:pStyle w:val="2"/>
        <w:rPr>
          <w:rFonts w:ascii="Times New Roman"/>
          <w:b w:val="0"/>
          <w:sz w:val="20"/>
        </w:rPr>
      </w:pPr>
    </w:p>
    <w:p w14:paraId="6ABBF632">
      <w:pPr>
        <w:pStyle w:val="2"/>
        <w:rPr>
          <w:rFonts w:ascii="Times New Roman"/>
          <w:b w:val="0"/>
          <w:sz w:val="20"/>
        </w:rPr>
      </w:pPr>
    </w:p>
    <w:p w14:paraId="26245059">
      <w:pPr>
        <w:pStyle w:val="2"/>
        <w:rPr>
          <w:rFonts w:ascii="Times New Roman"/>
          <w:b w:val="0"/>
          <w:sz w:val="20"/>
        </w:rPr>
      </w:pPr>
    </w:p>
    <w:p w14:paraId="786C2F39">
      <w:pPr>
        <w:pStyle w:val="2"/>
        <w:rPr>
          <w:rFonts w:ascii="Times New Roman"/>
          <w:b w:val="0"/>
          <w:sz w:val="20"/>
        </w:rPr>
      </w:pPr>
    </w:p>
    <w:p w14:paraId="29940B1D">
      <w:pPr>
        <w:pStyle w:val="2"/>
        <w:spacing w:before="6"/>
        <w:rPr>
          <w:rFonts w:ascii="Times New Roman"/>
          <w:b w:val="0"/>
          <w:sz w:val="18"/>
        </w:rPr>
      </w:pPr>
    </w:p>
    <w:p w14:paraId="2CD47FF7">
      <w:pPr>
        <w:spacing w:before="0" w:line="582" w:lineRule="exact"/>
        <w:ind w:left="777" w:right="320" w:firstLine="0"/>
        <w:jc w:val="center"/>
        <w:rPr>
          <w:b/>
          <w:sz w:val="36"/>
        </w:rPr>
      </w:pPr>
    </w:p>
    <w:p w14:paraId="640E42B3">
      <w:pPr>
        <w:widowControl/>
        <w:wordWrap/>
        <w:adjustRightInd w:val="0"/>
        <w:snapToGrid w:val="0"/>
        <w:spacing w:after="0" w:line="560" w:lineRule="exact"/>
        <w:jc w:val="center"/>
        <w:textAlignment w:val="auto"/>
        <w:rPr>
          <w:rFonts w:hint="eastAsia" w:ascii="仿宋" w:hAnsi="仿宋" w:eastAsia="仿宋" w:cs="仿宋"/>
          <w:b w:val="0"/>
          <w:bCs w:val="0"/>
          <w:w w:val="99"/>
          <w:sz w:val="32"/>
          <w:szCs w:val="32"/>
          <w:highlight w:val="lightGray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w w:val="99"/>
          <w:sz w:val="32"/>
          <w:szCs w:val="32"/>
          <w:highlight w:val="none"/>
          <w:lang w:eastAsia="zh-CN"/>
        </w:rPr>
        <w:t>农农办</w:t>
      </w:r>
      <w:r>
        <w:rPr>
          <w:rFonts w:hint="eastAsia" w:ascii="仿宋" w:hAnsi="仿宋" w:eastAsia="仿宋" w:cs="仿宋"/>
          <w:b w:val="0"/>
          <w:bCs/>
          <w:kern w:val="44"/>
          <w:sz w:val="32"/>
          <w:szCs w:val="32"/>
          <w:highlight w:val="none"/>
          <w:lang w:val="en-US" w:eastAsia="zh-CN" w:bidi="ar-SA"/>
        </w:rPr>
        <w:t>〔</w:t>
      </w:r>
      <w:r>
        <w:rPr>
          <w:rFonts w:hint="eastAsia" w:ascii="仿宋" w:hAnsi="仿宋" w:eastAsia="仿宋" w:cs="仿宋"/>
          <w:b w:val="0"/>
          <w:bCs w:val="0"/>
          <w:w w:val="99"/>
          <w:sz w:val="32"/>
          <w:szCs w:val="32"/>
          <w:highlight w:val="none"/>
          <w:lang w:val="en-US" w:eastAsia="zh-CN"/>
        </w:rPr>
        <w:t>2025</w:t>
      </w:r>
      <w:r>
        <w:rPr>
          <w:rFonts w:hint="eastAsia" w:ascii="仿宋" w:hAnsi="仿宋" w:eastAsia="仿宋" w:cs="仿宋"/>
          <w:b w:val="0"/>
          <w:bCs/>
          <w:kern w:val="44"/>
          <w:sz w:val="32"/>
          <w:szCs w:val="32"/>
          <w:highlight w:val="none"/>
          <w:lang w:val="en-US" w:eastAsia="zh-CN" w:bidi="ar-SA"/>
        </w:rPr>
        <w:t>〕</w:t>
      </w:r>
      <w:r>
        <w:rPr>
          <w:rFonts w:hint="eastAsia" w:ascii="仿宋" w:hAnsi="仿宋" w:eastAsia="仿宋" w:cs="仿宋"/>
          <w:b w:val="0"/>
          <w:bCs w:val="0"/>
          <w:color w:val="auto"/>
          <w:w w:val="99"/>
          <w:sz w:val="32"/>
          <w:szCs w:val="32"/>
          <w:highlight w:val="none"/>
          <w:shd w:val="clear" w:color="auto" w:fill="auto"/>
          <w:lang w:val="en-US" w:eastAsia="zh-CN"/>
        </w:rPr>
        <w:t>60 号</w:t>
      </w:r>
    </w:p>
    <w:p w14:paraId="403DCABF">
      <w:pPr>
        <w:spacing w:before="0" w:line="541" w:lineRule="exact"/>
        <w:ind w:left="297" w:right="0" w:firstLine="0"/>
        <w:jc w:val="center"/>
        <w:rPr>
          <w:rFonts w:ascii="宋体"/>
          <w:b w:val="0"/>
          <w:sz w:val="20"/>
        </w:rPr>
      </w:pPr>
      <w:r>
        <w:rPr>
          <w:rFonts w:ascii="Microsoft JhengHei" w:hAnsi="Microsoft JhengHei" w:eastAsia="Microsoft JhengHei" w:cs="Microsoft JhengHei"/>
          <w:sz w:val="22"/>
          <w:szCs w:val="22"/>
          <w:lang w:val="zh-CN" w:eastAsia="zh-CN" w:bidi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984250</wp:posOffset>
                </wp:positionH>
                <wp:positionV relativeFrom="paragraph">
                  <wp:posOffset>166370</wp:posOffset>
                </wp:positionV>
                <wp:extent cx="2666365" cy="635"/>
                <wp:effectExtent l="0" t="20955" r="635" b="35560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6365" cy="635"/>
                        </a:xfrm>
                        <a:prstGeom prst="line">
                          <a:avLst/>
                        </a:prstGeom>
                        <a:ln w="4191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77.5pt;margin-top:13.1pt;height:0.05pt;width:209.95pt;mso-position-horizontal-relative:page;z-index:251659264;mso-width-relative:page;mso-height-relative:page;" filled="f" stroked="t" coordsize="21600,21600" o:gfxdata="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AngcP9gAAAAJAQAADwAAAAAAAAABACAAAAAiAAAAZHJzL2Rvd25yZXYueG1sUEsBAhQAFAAAAAgA&#10;h07iQCS/NzTsAQAA3gMAAA4AAAAAAAAAAQAgAAAAJwEAAGRycy9lMm9Eb2MueG1sUEsFBgAAAAAG&#10;AAYAWQEAAIUFAAAAAA==&#10;">
                <v:fill on="f" focussize="0,0"/>
                <v:stroke weight="3.3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Microsoft JhengHei" w:hAnsi="Microsoft JhengHei" w:eastAsia="Microsoft JhengHei" w:cs="Microsoft JhengHei"/>
          <w:sz w:val="22"/>
          <w:szCs w:val="22"/>
          <w:lang w:val="zh-CN" w:eastAsia="zh-CN" w:bidi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4044950</wp:posOffset>
                </wp:positionH>
                <wp:positionV relativeFrom="paragraph">
                  <wp:posOffset>164465</wp:posOffset>
                </wp:positionV>
                <wp:extent cx="2628900" cy="635"/>
                <wp:effectExtent l="0" t="19050" r="0" b="37465"/>
                <wp:wrapNone/>
                <wp:docPr id="2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28900" cy="635"/>
                        </a:xfrm>
                        <a:prstGeom prst="line">
                          <a:avLst/>
                        </a:prstGeom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318.5pt;margin-top:12.95pt;height:0.05pt;width:207pt;mso-position-horizontal-relative:page;z-index:251660288;mso-width-relative:page;mso-height-relative:page;" filled="f" stroked="t" coordsize="21600,21600" o:gfxdata="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DwiY4E2wAAAAoBAAAPAAAAAAAAAAEAIAAAACIAAABkcnMvZG93bnJldi54bWxQSwECFAAUAAAA&#10;CACHTuJAAVVIsusBAADeAwAADgAAAAAAAAABACAAAAAqAQAAZHJzL2Uyb0RvYy54bWxQSwUGAAAA&#10;AAYABgBZAQAAhwUAAAAA&#10;">
                <v:fill on="f" focussize="0,0"/>
                <v:stroke weight="3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宋体" w:hAnsi="宋体"/>
          <w:color w:val="FF0000"/>
          <w:w w:val="100"/>
          <w:sz w:val="44"/>
        </w:rPr>
        <w:t>★</w:t>
      </w:r>
    </w:p>
    <w:p w14:paraId="323F1DE9">
      <w:pPr>
        <w:pStyle w:val="3"/>
        <w:pageBreakBefore w:val="0"/>
        <w:widowControl w:val="0"/>
        <w:kinsoku/>
        <w:topLinePunct w:val="0"/>
        <w:bidi w:val="0"/>
        <w:adjustRightInd w:val="0"/>
        <w:snapToGrid w:val="0"/>
        <w:spacing w:before="0" w:beforeAutospacing="0" w:after="0" w:afterAutospacing="0" w:line="600" w:lineRule="exact"/>
        <w:jc w:val="center"/>
        <w:rPr>
          <w:rFonts w:ascii="黑体" w:hAnsi="黑体" w:eastAsia="黑体" w:cs="黑体"/>
          <w:sz w:val="42"/>
          <w:szCs w:val="42"/>
        </w:rPr>
      </w:pPr>
      <w:bookmarkStart w:id="0" w:name="_GoBack"/>
      <w:r>
        <w:rPr>
          <w:rFonts w:ascii="黑体" w:hAnsi="黑体" w:eastAsia="黑体" w:cs="黑体"/>
          <w:b/>
          <w:bCs/>
          <w:spacing w:val="21"/>
          <w:position w:val="13"/>
          <w:sz w:val="42"/>
          <w:szCs w:val="42"/>
        </w:rPr>
        <w:t>关于下达202</w:t>
      </w:r>
      <w:r>
        <w:rPr>
          <w:rFonts w:hint="eastAsia" w:ascii="黑体" w:hAnsi="黑体" w:eastAsia="黑体" w:cs="黑体"/>
          <w:b/>
          <w:bCs/>
          <w:spacing w:val="21"/>
          <w:position w:val="13"/>
          <w:sz w:val="42"/>
          <w:szCs w:val="42"/>
          <w:lang w:val="en-US" w:eastAsia="zh-CN"/>
        </w:rPr>
        <w:t>6</w:t>
      </w:r>
      <w:r>
        <w:rPr>
          <w:rFonts w:ascii="黑体" w:hAnsi="黑体" w:eastAsia="黑体" w:cs="黑体"/>
          <w:b/>
          <w:bCs/>
          <w:spacing w:val="21"/>
          <w:position w:val="13"/>
          <w:sz w:val="42"/>
          <w:szCs w:val="42"/>
        </w:rPr>
        <w:t>年</w:t>
      </w:r>
      <w:r>
        <w:rPr>
          <w:rFonts w:hint="eastAsia" w:ascii="黑体" w:hAnsi="黑体" w:eastAsia="黑体" w:cs="黑体"/>
          <w:b/>
          <w:bCs/>
          <w:spacing w:val="21"/>
          <w:position w:val="13"/>
          <w:sz w:val="42"/>
          <w:szCs w:val="42"/>
          <w:lang w:eastAsia="zh-CN"/>
        </w:rPr>
        <w:t>度</w:t>
      </w:r>
      <w:r>
        <w:rPr>
          <w:rFonts w:hint="eastAsia" w:ascii="黑体" w:hAnsi="黑体" w:eastAsia="黑体" w:cs="黑体"/>
          <w:b/>
          <w:bCs/>
          <w:spacing w:val="21"/>
          <w:position w:val="13"/>
          <w:sz w:val="42"/>
          <w:szCs w:val="42"/>
        </w:rPr>
        <w:t>财政衔接推进乡村振兴补助资金项目</w:t>
      </w:r>
      <w:r>
        <w:rPr>
          <w:rFonts w:ascii="黑体" w:hAnsi="黑体" w:eastAsia="黑体" w:cs="黑体"/>
          <w:b/>
          <w:bCs/>
          <w:spacing w:val="21"/>
          <w:position w:val="13"/>
          <w:sz w:val="42"/>
          <w:szCs w:val="42"/>
        </w:rPr>
        <w:t>计划的通知</w:t>
      </w:r>
    </w:p>
    <w:bookmarkEnd w:id="0"/>
    <w:p w14:paraId="7E5CD5B4">
      <w:pPr>
        <w:spacing w:before="145" w:line="221" w:lineRule="auto"/>
        <w:ind w:left="24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</w:rPr>
        <w:t>各乡镇人民政府，县直相关单位：</w:t>
      </w:r>
    </w:p>
    <w:p w14:paraId="46AF8D3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48" w:line="440" w:lineRule="exact"/>
        <w:ind w:left="249" w:right="389" w:firstLine="640"/>
        <w:jc w:val="both"/>
        <w:textAlignment w:val="baseline"/>
        <w:rPr>
          <w:rFonts w:ascii="仿宋" w:hAnsi="仿宋" w:eastAsia="仿宋" w:cs="仿宋"/>
          <w:spacing w:val="-5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根据中央、省财政衔接推进乡村振兴补助资金使用管理</w:t>
      </w:r>
      <w:r>
        <w:rPr>
          <w:rFonts w:ascii="仿宋" w:hAnsi="仿宋" w:eastAsia="仿宋" w:cs="仿宋"/>
          <w:spacing w:val="-2"/>
          <w:sz w:val="32"/>
          <w:szCs w:val="32"/>
        </w:rPr>
        <w:t>有关办法和工作安排，经县委农村工作领导小组</w:t>
      </w:r>
      <w:r>
        <w:rPr>
          <w:rFonts w:ascii="仿宋" w:hAnsi="仿宋" w:eastAsia="仿宋" w:cs="仿宋"/>
          <w:spacing w:val="-3"/>
          <w:sz w:val="32"/>
          <w:szCs w:val="32"/>
        </w:rPr>
        <w:t>审定，现将</w:t>
      </w:r>
      <w:r>
        <w:rPr>
          <w:rFonts w:ascii="仿宋" w:hAnsi="仿宋" w:eastAsia="仿宋" w:cs="仿宋"/>
          <w:spacing w:val="10"/>
          <w:sz w:val="32"/>
          <w:szCs w:val="32"/>
        </w:rPr>
        <w:t>202</w:t>
      </w:r>
      <w:r>
        <w:rPr>
          <w:rFonts w:hint="eastAsia" w:ascii="仿宋" w:hAnsi="仿宋" w:eastAsia="仿宋" w:cs="仿宋"/>
          <w:spacing w:val="10"/>
          <w:sz w:val="32"/>
          <w:szCs w:val="32"/>
          <w:lang w:val="en-US" w:eastAsia="zh-CN"/>
        </w:rPr>
        <w:t>6</w:t>
      </w:r>
      <w:r>
        <w:rPr>
          <w:rFonts w:ascii="仿宋" w:hAnsi="仿宋" w:eastAsia="仿宋" w:cs="仿宋"/>
          <w:spacing w:val="10"/>
          <w:sz w:val="32"/>
          <w:szCs w:val="32"/>
        </w:rPr>
        <w:t>年度巩固拓展脱贫攻坚成果和乡村振兴项目计划下达</w:t>
      </w:r>
      <w:r>
        <w:rPr>
          <w:rFonts w:ascii="仿宋" w:hAnsi="仿宋" w:eastAsia="仿宋" w:cs="仿宋"/>
          <w:spacing w:val="6"/>
          <w:sz w:val="32"/>
          <w:szCs w:val="32"/>
        </w:rPr>
        <w:t>给你们。本次计划共安排项目</w:t>
      </w:r>
      <w:r>
        <w:rPr>
          <w:rFonts w:hint="eastAsia" w:ascii="仿宋" w:hAnsi="仿宋" w:eastAsia="仿宋" w:cs="仿宋"/>
          <w:spacing w:val="6"/>
          <w:sz w:val="32"/>
          <w:szCs w:val="32"/>
          <w:lang w:val="en-US" w:eastAsia="zh-CN"/>
        </w:rPr>
        <w:t>21</w:t>
      </w:r>
      <w:r>
        <w:rPr>
          <w:rFonts w:ascii="仿宋" w:hAnsi="仿宋" w:eastAsia="仿宋" w:cs="仿宋"/>
          <w:spacing w:val="6"/>
          <w:sz w:val="32"/>
          <w:szCs w:val="32"/>
        </w:rPr>
        <w:t>个，涉及金额</w:t>
      </w:r>
      <w:r>
        <w:rPr>
          <w:rFonts w:hint="eastAsia" w:ascii="仿宋" w:hAnsi="仿宋" w:eastAsia="仿宋" w:cs="仿宋"/>
          <w:spacing w:val="6"/>
          <w:sz w:val="32"/>
          <w:szCs w:val="32"/>
          <w:lang w:val="en-US" w:eastAsia="zh-CN"/>
        </w:rPr>
        <w:t>5098</w:t>
      </w:r>
      <w:r>
        <w:rPr>
          <w:rFonts w:ascii="仿宋" w:hAnsi="仿宋" w:eastAsia="仿宋" w:cs="仿宋"/>
          <w:spacing w:val="6"/>
          <w:sz w:val="32"/>
          <w:szCs w:val="32"/>
        </w:rPr>
        <w:t>万元，</w:t>
      </w:r>
      <w:r>
        <w:rPr>
          <w:rFonts w:ascii="仿宋" w:hAnsi="仿宋" w:eastAsia="仿宋" w:cs="仿宋"/>
          <w:spacing w:val="9"/>
          <w:sz w:val="32"/>
          <w:szCs w:val="32"/>
        </w:rPr>
        <w:t>其中：产业类项目</w:t>
      </w:r>
      <w:r>
        <w:rPr>
          <w:rFonts w:hint="eastAsia" w:ascii="仿宋" w:hAnsi="仿宋" w:eastAsia="仿宋" w:cs="仿宋"/>
          <w:spacing w:val="9"/>
          <w:sz w:val="32"/>
          <w:szCs w:val="32"/>
          <w:lang w:val="en-US" w:eastAsia="zh-CN"/>
        </w:rPr>
        <w:t>5</w:t>
      </w:r>
      <w:r>
        <w:rPr>
          <w:rFonts w:ascii="仿宋" w:hAnsi="仿宋" w:eastAsia="仿宋" w:cs="仿宋"/>
          <w:spacing w:val="9"/>
          <w:sz w:val="32"/>
          <w:szCs w:val="32"/>
        </w:rPr>
        <w:t>个，涉及金额</w:t>
      </w:r>
      <w:r>
        <w:rPr>
          <w:rFonts w:hint="eastAsia" w:ascii="仿宋" w:hAnsi="仿宋" w:eastAsia="仿宋" w:cs="仿宋"/>
          <w:spacing w:val="9"/>
          <w:sz w:val="32"/>
          <w:szCs w:val="32"/>
          <w:lang w:val="en-US" w:eastAsia="zh-CN"/>
        </w:rPr>
        <w:t>2831.5</w:t>
      </w:r>
      <w:r>
        <w:rPr>
          <w:rFonts w:ascii="仿宋" w:hAnsi="仿宋" w:eastAsia="仿宋" w:cs="仿宋"/>
          <w:spacing w:val="9"/>
          <w:sz w:val="32"/>
          <w:szCs w:val="32"/>
        </w:rPr>
        <w:t>万元；基础设施类</w:t>
      </w:r>
      <w:r>
        <w:rPr>
          <w:rFonts w:ascii="仿宋" w:hAnsi="仿宋" w:eastAsia="仿宋" w:cs="仿宋"/>
          <w:spacing w:val="15"/>
          <w:sz w:val="32"/>
          <w:szCs w:val="32"/>
        </w:rPr>
        <w:t>项目</w:t>
      </w:r>
      <w:r>
        <w:rPr>
          <w:rFonts w:hint="eastAsia" w:ascii="仿宋" w:hAnsi="仿宋" w:eastAsia="仿宋" w:cs="仿宋"/>
          <w:spacing w:val="15"/>
          <w:sz w:val="32"/>
          <w:szCs w:val="32"/>
          <w:lang w:val="en-US" w:eastAsia="zh-CN"/>
        </w:rPr>
        <w:t>7</w:t>
      </w:r>
      <w:r>
        <w:rPr>
          <w:rFonts w:ascii="仿宋" w:hAnsi="仿宋" w:eastAsia="仿宋" w:cs="仿宋"/>
          <w:spacing w:val="15"/>
          <w:sz w:val="32"/>
          <w:szCs w:val="32"/>
        </w:rPr>
        <w:t>个，涉及金额</w:t>
      </w:r>
      <w:r>
        <w:rPr>
          <w:rFonts w:hint="eastAsia" w:ascii="仿宋" w:hAnsi="仿宋" w:eastAsia="仿宋" w:cs="仿宋"/>
          <w:spacing w:val="15"/>
          <w:sz w:val="32"/>
          <w:szCs w:val="32"/>
          <w:lang w:val="en-US" w:eastAsia="zh-CN"/>
        </w:rPr>
        <w:t>1546.5</w:t>
      </w:r>
      <w:r>
        <w:rPr>
          <w:rFonts w:ascii="仿宋" w:hAnsi="仿宋" w:eastAsia="仿宋" w:cs="仿宋"/>
          <w:spacing w:val="15"/>
          <w:sz w:val="32"/>
          <w:szCs w:val="32"/>
        </w:rPr>
        <w:t>万元；</w:t>
      </w:r>
      <w:r>
        <w:rPr>
          <w:rFonts w:hint="eastAsia" w:ascii="仿宋" w:hAnsi="仿宋" w:eastAsia="仿宋" w:cs="仿宋"/>
          <w:spacing w:val="15"/>
          <w:sz w:val="32"/>
          <w:szCs w:val="32"/>
          <w:lang w:eastAsia="zh-CN"/>
        </w:rPr>
        <w:t>入户</w:t>
      </w:r>
      <w:r>
        <w:rPr>
          <w:rFonts w:ascii="仿宋" w:hAnsi="仿宋" w:eastAsia="仿宋" w:cs="仿宋"/>
          <w:spacing w:val="15"/>
          <w:sz w:val="32"/>
          <w:szCs w:val="32"/>
        </w:rPr>
        <w:t>项目</w:t>
      </w:r>
      <w:r>
        <w:rPr>
          <w:rFonts w:hint="eastAsia" w:ascii="仿宋" w:hAnsi="仿宋" w:eastAsia="仿宋" w:cs="仿宋"/>
          <w:spacing w:val="15"/>
          <w:sz w:val="32"/>
          <w:szCs w:val="32"/>
          <w:lang w:val="en-US" w:eastAsia="zh-CN"/>
        </w:rPr>
        <w:t>9</w:t>
      </w:r>
      <w:r>
        <w:rPr>
          <w:rFonts w:ascii="仿宋" w:hAnsi="仿宋" w:eastAsia="仿宋" w:cs="仿宋"/>
          <w:spacing w:val="15"/>
          <w:sz w:val="32"/>
          <w:szCs w:val="32"/>
        </w:rPr>
        <w:t>个，涉及金</w:t>
      </w:r>
      <w:r>
        <w:rPr>
          <w:rFonts w:ascii="仿宋" w:hAnsi="仿宋" w:eastAsia="仿宋" w:cs="仿宋"/>
          <w:spacing w:val="10"/>
          <w:sz w:val="32"/>
          <w:szCs w:val="32"/>
        </w:rPr>
        <w:t>额</w:t>
      </w:r>
      <w:r>
        <w:rPr>
          <w:rFonts w:hint="eastAsia" w:ascii="仿宋" w:hAnsi="仿宋" w:eastAsia="仿宋" w:cs="仿宋"/>
          <w:spacing w:val="10"/>
          <w:sz w:val="32"/>
          <w:szCs w:val="32"/>
          <w:lang w:val="en-US" w:eastAsia="zh-CN"/>
        </w:rPr>
        <w:t>720</w:t>
      </w:r>
      <w:r>
        <w:rPr>
          <w:rFonts w:ascii="仿宋" w:hAnsi="仿宋" w:eastAsia="仿宋" w:cs="仿宋"/>
          <w:spacing w:val="10"/>
          <w:sz w:val="32"/>
          <w:szCs w:val="32"/>
        </w:rPr>
        <w:t>万元。对于计划安排项目，各责任单位要进一步落实</w:t>
      </w:r>
      <w:r>
        <w:rPr>
          <w:rFonts w:ascii="仿宋" w:hAnsi="仿宋" w:eastAsia="仿宋" w:cs="仿宋"/>
          <w:spacing w:val="-2"/>
          <w:sz w:val="32"/>
          <w:szCs w:val="32"/>
        </w:rPr>
        <w:t>主体责任，严格按照计划实施，如遇特殊情况需要调整变</w:t>
      </w:r>
      <w:r>
        <w:rPr>
          <w:rFonts w:ascii="仿宋" w:hAnsi="仿宋" w:eastAsia="仿宋" w:cs="仿宋"/>
          <w:spacing w:val="-3"/>
          <w:sz w:val="32"/>
          <w:szCs w:val="32"/>
        </w:rPr>
        <w:t>更</w:t>
      </w:r>
      <w:r>
        <w:rPr>
          <w:rFonts w:ascii="仿宋" w:hAnsi="仿宋" w:eastAsia="仿宋" w:cs="仿宋"/>
          <w:spacing w:val="-5"/>
          <w:sz w:val="32"/>
          <w:szCs w:val="32"/>
        </w:rPr>
        <w:t>的，按相关程序办理。</w:t>
      </w:r>
    </w:p>
    <w:p w14:paraId="5F1DB75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48" w:line="440" w:lineRule="exact"/>
        <w:ind w:left="249" w:right="389" w:firstLine="640"/>
        <w:jc w:val="both"/>
        <w:textAlignment w:val="baseline"/>
        <w:rPr>
          <w:rFonts w:ascii="仿宋" w:hAnsi="仿宋" w:eastAsia="仿宋" w:cs="仿宋"/>
          <w:spacing w:val="-2"/>
          <w:sz w:val="32"/>
          <w:szCs w:val="32"/>
        </w:rPr>
      </w:pPr>
      <w:r>
        <w:rPr>
          <w:rFonts w:ascii="仿宋" w:hAnsi="仿宋" w:eastAsia="仿宋" w:cs="仿宋"/>
          <w:spacing w:val="10"/>
          <w:sz w:val="32"/>
          <w:szCs w:val="32"/>
        </w:rPr>
        <w:t>附件：</w:t>
      </w:r>
      <w:r>
        <w:rPr>
          <w:rFonts w:hint="eastAsia" w:ascii="仿宋" w:hAnsi="仿宋" w:eastAsia="仿宋" w:cs="仿宋"/>
          <w:spacing w:val="10"/>
          <w:sz w:val="32"/>
          <w:szCs w:val="32"/>
        </w:rPr>
        <w:t>2026年度财政衔接推进乡村振兴补助资金项目计划表</w:t>
      </w:r>
    </w:p>
    <w:p w14:paraId="2FFDD3E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40" w:line="440" w:lineRule="exact"/>
        <w:ind w:firstLine="632" w:firstLineChars="200"/>
        <w:textAlignment w:val="baseline"/>
        <w:rPr>
          <w:rFonts w:ascii="仿宋" w:hAnsi="仿宋" w:eastAsia="仿宋" w:cs="仿宋"/>
          <w:spacing w:val="-2"/>
          <w:sz w:val="32"/>
          <w:szCs w:val="32"/>
        </w:rPr>
      </w:pPr>
    </w:p>
    <w:p w14:paraId="55B052C3">
      <w:pPr>
        <w:spacing w:before="141" w:line="534" w:lineRule="exact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position w:val="15"/>
          <w:sz w:val="32"/>
          <w:szCs w:val="32"/>
        </w:rPr>
        <w:t>农安县委农村工作领导小组</w:t>
      </w:r>
    </w:p>
    <w:p w14:paraId="499838BE">
      <w:pPr>
        <w:spacing w:before="1" w:line="222" w:lineRule="auto"/>
        <w:ind w:right="437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40"/>
          <w:sz w:val="32"/>
          <w:szCs w:val="32"/>
        </w:rPr>
        <w:t>202</w:t>
      </w:r>
      <w:r>
        <w:rPr>
          <w:rFonts w:hint="eastAsia" w:ascii="仿宋" w:hAnsi="仿宋" w:eastAsia="仿宋" w:cs="仿宋"/>
          <w:spacing w:val="40"/>
          <w:sz w:val="32"/>
          <w:szCs w:val="32"/>
          <w:lang w:val="en-US" w:eastAsia="zh-CN"/>
        </w:rPr>
        <w:t>5</w:t>
      </w:r>
      <w:r>
        <w:rPr>
          <w:rFonts w:ascii="仿宋" w:hAnsi="仿宋" w:eastAsia="仿宋" w:cs="仿宋"/>
          <w:spacing w:val="40"/>
          <w:sz w:val="32"/>
          <w:szCs w:val="32"/>
        </w:rPr>
        <w:t>年1</w:t>
      </w:r>
      <w:r>
        <w:rPr>
          <w:rFonts w:hint="eastAsia" w:ascii="仿宋" w:hAnsi="仿宋" w:eastAsia="仿宋" w:cs="仿宋"/>
          <w:spacing w:val="40"/>
          <w:sz w:val="32"/>
          <w:szCs w:val="32"/>
          <w:lang w:val="en-US" w:eastAsia="zh-CN"/>
        </w:rPr>
        <w:t>2</w:t>
      </w:r>
      <w:r>
        <w:rPr>
          <w:rFonts w:ascii="仿宋" w:hAnsi="仿宋" w:eastAsia="仿宋" w:cs="仿宋"/>
          <w:spacing w:val="40"/>
          <w:sz w:val="32"/>
          <w:szCs w:val="32"/>
        </w:rPr>
        <w:t>月</w:t>
      </w:r>
      <w:r>
        <w:rPr>
          <w:rFonts w:hint="eastAsia" w:ascii="仿宋" w:hAnsi="仿宋" w:eastAsia="仿宋" w:cs="仿宋"/>
          <w:spacing w:val="40"/>
          <w:sz w:val="32"/>
          <w:szCs w:val="32"/>
          <w:lang w:val="en-US" w:eastAsia="zh-CN"/>
        </w:rPr>
        <w:t>24</w:t>
      </w:r>
      <w:r>
        <w:rPr>
          <w:rFonts w:ascii="仿宋" w:hAnsi="仿宋" w:eastAsia="仿宋" w:cs="仿宋"/>
          <w:spacing w:val="40"/>
          <w:sz w:val="32"/>
          <w:szCs w:val="32"/>
        </w:rPr>
        <w:t>日</w:t>
      </w:r>
    </w:p>
    <w:p w14:paraId="11AB275A">
      <w:pPr>
        <w:sectPr>
          <w:headerReference r:id="rId5" w:type="default"/>
          <w:pgSz w:w="11910" w:h="16830"/>
          <w:pgMar w:top="1440" w:right="1800" w:bottom="1440" w:left="1800" w:header="0" w:footer="0" w:gutter="0"/>
          <w:cols w:space="720" w:num="1"/>
        </w:sectPr>
      </w:pPr>
    </w:p>
    <w:tbl>
      <w:tblPr>
        <w:tblStyle w:val="4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936"/>
        <w:gridCol w:w="2658"/>
        <w:gridCol w:w="775"/>
        <w:gridCol w:w="466"/>
        <w:gridCol w:w="1041"/>
        <w:gridCol w:w="1354"/>
        <w:gridCol w:w="1359"/>
        <w:gridCol w:w="1083"/>
        <w:gridCol w:w="5192"/>
        <w:gridCol w:w="883"/>
        <w:gridCol w:w="851"/>
        <w:gridCol w:w="877"/>
        <w:gridCol w:w="834"/>
        <w:gridCol w:w="851"/>
        <w:gridCol w:w="762"/>
        <w:gridCol w:w="1972"/>
        <w:gridCol w:w="818"/>
      </w:tblGrid>
      <w:tr w14:paraId="6EE98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AB3F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附件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A55327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622C4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8B25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FEA2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826D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7C5DF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15154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C27F7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64EC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5210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480D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DCC5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56EF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8358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CA5BB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C520C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9D9E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B5C4A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000" w:type="pct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F1B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snapToGrid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2026年度财政衔接推进乡村振兴补助资金项目计划表</w:t>
            </w:r>
          </w:p>
        </w:tc>
      </w:tr>
      <w:tr w14:paraId="2B483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25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A5290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ED72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90378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96F2C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A353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4577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CACF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40B98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002DD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C9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A8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县（市、区）</w:t>
            </w:r>
          </w:p>
        </w:tc>
        <w:tc>
          <w:tcPr>
            <w:tcW w:w="57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B4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7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1E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项目类型</w:t>
            </w:r>
          </w:p>
        </w:tc>
        <w:tc>
          <w:tcPr>
            <w:tcW w:w="10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7E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建设性质</w:t>
            </w:r>
          </w:p>
        </w:tc>
        <w:tc>
          <w:tcPr>
            <w:tcW w:w="2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63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实施地点</w:t>
            </w:r>
          </w:p>
        </w:tc>
        <w:tc>
          <w:tcPr>
            <w:tcW w:w="59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D8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时间进度</w:t>
            </w:r>
          </w:p>
        </w:tc>
        <w:tc>
          <w:tcPr>
            <w:tcW w:w="23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13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责任单位</w:t>
            </w:r>
          </w:p>
        </w:tc>
        <w:tc>
          <w:tcPr>
            <w:tcW w:w="111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71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建设内容及规模</w:t>
            </w:r>
          </w:p>
        </w:tc>
        <w:tc>
          <w:tcPr>
            <w:tcW w:w="19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DA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项目预算总投资（万元）</w:t>
            </w:r>
          </w:p>
        </w:tc>
        <w:tc>
          <w:tcPr>
            <w:tcW w:w="75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BF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其中</w:t>
            </w:r>
          </w:p>
        </w:tc>
        <w:tc>
          <w:tcPr>
            <w:tcW w:w="16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1D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绩效目标</w:t>
            </w:r>
          </w:p>
        </w:tc>
        <w:tc>
          <w:tcPr>
            <w:tcW w:w="42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8A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联农带农机制</w:t>
            </w:r>
          </w:p>
        </w:tc>
        <w:tc>
          <w:tcPr>
            <w:tcW w:w="17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DE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43254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6D9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436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013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E69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433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21A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58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计划开工时间</w:t>
            </w:r>
          </w:p>
        </w:tc>
        <w:tc>
          <w:tcPr>
            <w:tcW w:w="29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C8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计划完工时间</w:t>
            </w:r>
          </w:p>
        </w:tc>
        <w:tc>
          <w:tcPr>
            <w:tcW w:w="2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A56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332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614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51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中央财政衔接资金（万元）</w:t>
            </w:r>
          </w:p>
        </w:tc>
        <w:tc>
          <w:tcPr>
            <w:tcW w:w="18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A3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省级财政衔接资金（万元）</w:t>
            </w:r>
          </w:p>
        </w:tc>
        <w:tc>
          <w:tcPr>
            <w:tcW w:w="18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33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市级财政衔接资金（万元）</w:t>
            </w:r>
          </w:p>
        </w:tc>
        <w:tc>
          <w:tcPr>
            <w:tcW w:w="18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BC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县级财政衔接资金（万元）</w:t>
            </w:r>
          </w:p>
        </w:tc>
        <w:tc>
          <w:tcPr>
            <w:tcW w:w="1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062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D2F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E95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7DE3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BD8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541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E7F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B2C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D48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991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75C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75B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62D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EE0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BF0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B0B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07D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657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55D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444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E65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519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7E7D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2F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F0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72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2026年农安县发展农村集体经济项目</w:t>
            </w:r>
          </w:p>
        </w:tc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1D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经营性项目</w:t>
            </w:r>
          </w:p>
        </w:tc>
        <w:tc>
          <w:tcPr>
            <w:tcW w:w="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E4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新建</w:t>
            </w: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44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16个新型农村集体经济村</w:t>
            </w: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D2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2026年5月15日</w:t>
            </w: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EB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2026年12月31日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A9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16个新型农村集体经济村</w:t>
            </w:r>
          </w:p>
        </w:tc>
        <w:tc>
          <w:tcPr>
            <w:tcW w:w="1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A4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16个新型农村集体经济项目建设产业类项目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36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1280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9B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12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16F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53E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7C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完成项目建设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02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增加村集体收益</w:t>
            </w:r>
          </w:p>
        </w:tc>
        <w:tc>
          <w:tcPr>
            <w:tcW w:w="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B9F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961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6E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E8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F2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2026年农安县庭院经济奖补项目</w:t>
            </w:r>
          </w:p>
        </w:tc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07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经营性项目</w:t>
            </w:r>
          </w:p>
        </w:tc>
        <w:tc>
          <w:tcPr>
            <w:tcW w:w="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9B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新建</w:t>
            </w: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F6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</w:t>
            </w: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28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2026年5月15日</w:t>
            </w: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66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2026年12月31日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04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农安县农业农村局</w:t>
            </w:r>
          </w:p>
        </w:tc>
        <w:tc>
          <w:tcPr>
            <w:tcW w:w="1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8C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2026年农安县庭院经济奖补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CA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960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8B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895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0E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E42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AE6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81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完成补助发放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6F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带动农户发展庭院经济增加农户收益</w:t>
            </w:r>
          </w:p>
        </w:tc>
        <w:tc>
          <w:tcPr>
            <w:tcW w:w="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E8E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3573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E0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0C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81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2026年以工代赈项目</w:t>
            </w:r>
          </w:p>
        </w:tc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A2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公益性项目</w:t>
            </w:r>
          </w:p>
        </w:tc>
        <w:tc>
          <w:tcPr>
            <w:tcW w:w="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82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新建</w:t>
            </w: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21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</w:t>
            </w: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6A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2026年5月15日</w:t>
            </w: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F9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2026年12月31日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BB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农安县发展与改革局</w:t>
            </w:r>
          </w:p>
        </w:tc>
        <w:tc>
          <w:tcPr>
            <w:tcW w:w="1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92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发改局以工代赈基础设施建设项目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D2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760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13F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3A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760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542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4F2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DF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完成项目建设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87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改善村容村貌，极大的方便了村民的出行。</w:t>
            </w:r>
          </w:p>
        </w:tc>
        <w:tc>
          <w:tcPr>
            <w:tcW w:w="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8BA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6649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FE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84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1D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2026年农安县村级残协爱心助残员公益岗位项目</w:t>
            </w:r>
          </w:p>
        </w:tc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58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入户项目</w:t>
            </w:r>
          </w:p>
        </w:tc>
        <w:tc>
          <w:tcPr>
            <w:tcW w:w="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2D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新建</w:t>
            </w: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96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</w:t>
            </w: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9D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2026年4月15日</w:t>
            </w: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60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2026年12月31日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42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农安县农业农村局</w:t>
            </w:r>
          </w:p>
        </w:tc>
        <w:tc>
          <w:tcPr>
            <w:tcW w:w="1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4A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2026年农安县村级残协爱心助残员公益岗位预计发放400人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4E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50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9C2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553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3CC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66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完成补助发放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65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拓展就业渠道，增加农户收益</w:t>
            </w:r>
          </w:p>
        </w:tc>
        <w:tc>
          <w:tcPr>
            <w:tcW w:w="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836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16E0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F1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4B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61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2026年农安县村级农村养老服务管家公益岗位项目</w:t>
            </w:r>
          </w:p>
        </w:tc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93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入户项目</w:t>
            </w:r>
          </w:p>
        </w:tc>
        <w:tc>
          <w:tcPr>
            <w:tcW w:w="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9C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新建</w:t>
            </w: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D8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</w:t>
            </w: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04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2026年4月15日</w:t>
            </w: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89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2026年12月31日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11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农安县农业农村局</w:t>
            </w:r>
          </w:p>
        </w:tc>
        <w:tc>
          <w:tcPr>
            <w:tcW w:w="1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84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2026年农安县村级农村养老服务管家公益岗位预计发放200人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BD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7F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A88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489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4A3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F8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完成补助发放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57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拓展就业渠道，增加农户收益</w:t>
            </w:r>
          </w:p>
        </w:tc>
        <w:tc>
          <w:tcPr>
            <w:tcW w:w="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DCA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B3A9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BF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77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2E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2026年农安县高标准农田抗旱井看护公益岗位项目</w:t>
            </w:r>
          </w:p>
        </w:tc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17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入户项目</w:t>
            </w:r>
          </w:p>
        </w:tc>
        <w:tc>
          <w:tcPr>
            <w:tcW w:w="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D5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新建</w:t>
            </w: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CE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</w:t>
            </w: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8A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2026年4月15日</w:t>
            </w: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C0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2026年12月31日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2D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农安县农业农村局</w:t>
            </w:r>
          </w:p>
        </w:tc>
        <w:tc>
          <w:tcPr>
            <w:tcW w:w="1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2A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2026年农安县高标准农田抗旱井看护公益岗位预计发放450人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FD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6B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673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655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AFE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EC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完成补助发放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73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拓展就业渠道，增加农户收益</w:t>
            </w:r>
          </w:p>
        </w:tc>
        <w:tc>
          <w:tcPr>
            <w:tcW w:w="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9B8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F4F0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D7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B4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7E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2026年农安县村级寄递物流综合服务公益岗位项目</w:t>
            </w:r>
          </w:p>
        </w:tc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D8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入户项目</w:t>
            </w:r>
          </w:p>
        </w:tc>
        <w:tc>
          <w:tcPr>
            <w:tcW w:w="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D1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新建</w:t>
            </w: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12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</w:t>
            </w: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F9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2026年4月15日</w:t>
            </w: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70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2026年12月31日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B8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农安县农业农村局</w:t>
            </w:r>
          </w:p>
        </w:tc>
        <w:tc>
          <w:tcPr>
            <w:tcW w:w="1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BF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2026年农安县村级寄递物流综合服务公益岗位预计发放60人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3F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00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2AC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70E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0F3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4F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完成补助发放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7F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拓展就业渠道，增加农户收益</w:t>
            </w:r>
          </w:p>
        </w:tc>
        <w:tc>
          <w:tcPr>
            <w:tcW w:w="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9AE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179E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C8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2A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03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2026年农安县帮扶经营主体奖补项目</w:t>
            </w:r>
          </w:p>
        </w:tc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63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入户项目</w:t>
            </w:r>
          </w:p>
        </w:tc>
        <w:tc>
          <w:tcPr>
            <w:tcW w:w="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14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新建</w:t>
            </w: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8D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</w:t>
            </w: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A7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2026年4月15日</w:t>
            </w: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47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2026年12月31日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E6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农安县农业农村局</w:t>
            </w:r>
          </w:p>
        </w:tc>
        <w:tc>
          <w:tcPr>
            <w:tcW w:w="1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D9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2026年农安县帮扶经营主体奖补预计发放15家企业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2B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B3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FCA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A03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B58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6B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完成补助发放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77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拓展就业渠道，增加农户收益</w:t>
            </w:r>
          </w:p>
        </w:tc>
        <w:tc>
          <w:tcPr>
            <w:tcW w:w="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BFA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C422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2B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38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43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2026年农安县务工一次性交通补助项目</w:t>
            </w:r>
          </w:p>
        </w:tc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97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入户项目</w:t>
            </w:r>
          </w:p>
        </w:tc>
        <w:tc>
          <w:tcPr>
            <w:tcW w:w="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78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新建</w:t>
            </w: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D1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</w:t>
            </w: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D4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2026年4月15日</w:t>
            </w: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CC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2026年12月31日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40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农安县农业农村局</w:t>
            </w:r>
          </w:p>
        </w:tc>
        <w:tc>
          <w:tcPr>
            <w:tcW w:w="1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E2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2026年农安县务工一次性交通补助预计发放600人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63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96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361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C02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4AB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60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完成补助发放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30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拓展就业渠道，增加农户收益</w:t>
            </w:r>
          </w:p>
        </w:tc>
        <w:tc>
          <w:tcPr>
            <w:tcW w:w="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EC4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573B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D7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44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F6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2026年农安县“雨露计划”补助项目</w:t>
            </w:r>
          </w:p>
        </w:tc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2D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入户项目</w:t>
            </w:r>
          </w:p>
        </w:tc>
        <w:tc>
          <w:tcPr>
            <w:tcW w:w="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CA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新建</w:t>
            </w: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14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</w:t>
            </w: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84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2026年4月15日</w:t>
            </w: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D2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2026年12月31日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0F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农安县农业农村局</w:t>
            </w:r>
          </w:p>
        </w:tc>
        <w:tc>
          <w:tcPr>
            <w:tcW w:w="1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3C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2026年农安县“雨露计划”补助预计发放500人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43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64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C2C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04A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883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8C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完成补助发放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13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对低收入家庭子女入学补助</w:t>
            </w:r>
          </w:p>
        </w:tc>
        <w:tc>
          <w:tcPr>
            <w:tcW w:w="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50D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2DA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2D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63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07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2026年农安县职业技能执证就业奖励项目</w:t>
            </w:r>
          </w:p>
        </w:tc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21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入户项目</w:t>
            </w:r>
          </w:p>
        </w:tc>
        <w:tc>
          <w:tcPr>
            <w:tcW w:w="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5D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新建</w:t>
            </w: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4A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</w:t>
            </w: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30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2026年4月15日</w:t>
            </w: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D9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2026年12月31日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39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农安县农业农村局</w:t>
            </w:r>
          </w:p>
        </w:tc>
        <w:tc>
          <w:tcPr>
            <w:tcW w:w="1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BB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2026年农安县职业技能执证就业奖励预计发放20人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D8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E0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FC1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A66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A1C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F5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完成补助发放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27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拓展就业渠道，增加农户收益</w:t>
            </w:r>
          </w:p>
        </w:tc>
        <w:tc>
          <w:tcPr>
            <w:tcW w:w="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4D2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C9D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6B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9E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D9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2026年农安县帮扶车间补助项目</w:t>
            </w:r>
          </w:p>
        </w:tc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5D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入户项目</w:t>
            </w:r>
          </w:p>
        </w:tc>
        <w:tc>
          <w:tcPr>
            <w:tcW w:w="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45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新建</w:t>
            </w: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99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</w:t>
            </w: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16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2026年4月15日</w:t>
            </w: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38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2026年12月31日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0A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农安县农业农村局</w:t>
            </w:r>
          </w:p>
        </w:tc>
        <w:tc>
          <w:tcPr>
            <w:tcW w:w="1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4E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2026年农安县帮扶车间补助预计发放10家企业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1F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5B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C38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2BD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B88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DC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完成补助发放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3D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拓展就业渠道，增加农户收益</w:t>
            </w:r>
          </w:p>
        </w:tc>
        <w:tc>
          <w:tcPr>
            <w:tcW w:w="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CAC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CF4A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C9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45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30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2026年度农安镇拉拉屯村购买农机具项目</w:t>
            </w:r>
          </w:p>
        </w:tc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91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经营性项目</w:t>
            </w:r>
          </w:p>
        </w:tc>
        <w:tc>
          <w:tcPr>
            <w:tcW w:w="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81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新建</w:t>
            </w: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16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农安镇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拉拉屯村</w:t>
            </w: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89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2026年5月15日</w:t>
            </w: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8F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2026年12月31日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12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农安县农安镇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拉拉屯村委会</w:t>
            </w:r>
          </w:p>
        </w:tc>
        <w:tc>
          <w:tcPr>
            <w:tcW w:w="1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F6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预计购买免耕机、收割机、1204、9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04、704农用车等农机具;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6F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197.5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AC7C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BC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197.5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371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07D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55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完成项目建设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6E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增加村集体收益</w:t>
            </w:r>
          </w:p>
        </w:tc>
        <w:tc>
          <w:tcPr>
            <w:tcW w:w="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5BB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981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7A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63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99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2026年度农安镇农安堡村购买农机具项目</w:t>
            </w:r>
          </w:p>
        </w:tc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46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经营性项目</w:t>
            </w:r>
          </w:p>
        </w:tc>
        <w:tc>
          <w:tcPr>
            <w:tcW w:w="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B8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新建</w:t>
            </w: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9F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农安堡村</w:t>
            </w: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C1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2026年5月15日</w:t>
            </w: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A2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2026年12月31日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A5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农安县农安镇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农安堡村委会</w:t>
            </w:r>
          </w:p>
        </w:tc>
        <w:tc>
          <w:tcPr>
            <w:tcW w:w="1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8E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预计购买免耕机、旋耕机、1504、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904、704农用车等农机具;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F9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5F88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D6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AF0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52E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7E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完成项目建设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8A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增加村集体收益</w:t>
            </w:r>
          </w:p>
        </w:tc>
        <w:tc>
          <w:tcPr>
            <w:tcW w:w="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3D5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3B03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69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5C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39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2026年度农安镇小桥子村购买农机具项目</w:t>
            </w:r>
          </w:p>
        </w:tc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A2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经营性项目</w:t>
            </w:r>
          </w:p>
        </w:tc>
        <w:tc>
          <w:tcPr>
            <w:tcW w:w="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48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新建</w:t>
            </w: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FC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小桥子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</w:t>
            </w: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03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2026年5月15日</w:t>
            </w: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1C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2026年12月31日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3A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农安县农安镇农安堡村委会</w:t>
            </w:r>
          </w:p>
        </w:tc>
        <w:tc>
          <w:tcPr>
            <w:tcW w:w="1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5B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预计购买免耕机、收割机机、条耕机、拖拉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机（704、1004、2004）小30铲车等农机具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8A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D89B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F1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6C5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ACF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97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完成项目建设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E2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增加村集体收益</w:t>
            </w:r>
          </w:p>
        </w:tc>
        <w:tc>
          <w:tcPr>
            <w:tcW w:w="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8A8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2C6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CB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BF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3C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2026年合隆镇放牛村村屯道路建设项目</w:t>
            </w:r>
          </w:p>
        </w:tc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97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公益性项目</w:t>
            </w:r>
          </w:p>
        </w:tc>
        <w:tc>
          <w:tcPr>
            <w:tcW w:w="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95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新建</w:t>
            </w: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28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农安县合隆镇放牛村后放牛窝堡</w:t>
            </w: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75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2026年5月15日</w:t>
            </w: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97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2026年12月31日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95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农安县合隆镇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放牛村委会</w:t>
            </w:r>
          </w:p>
        </w:tc>
        <w:tc>
          <w:tcPr>
            <w:tcW w:w="1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0C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本项目预计对放牛村屯内部共0.875公里道路进行道路硬化，改造成4.5米宽的水泥路。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A4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53.3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85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53.3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7B0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2A5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41C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8C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完成项目建设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9A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改善村容村貌，极大的方便了村民的出行。</w:t>
            </w:r>
          </w:p>
        </w:tc>
        <w:tc>
          <w:tcPr>
            <w:tcW w:w="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457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34EE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8C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17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9F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2026年华家镇边岗村村屯道路建设项目</w:t>
            </w:r>
          </w:p>
        </w:tc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11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公益性项目</w:t>
            </w:r>
          </w:p>
        </w:tc>
        <w:tc>
          <w:tcPr>
            <w:tcW w:w="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AF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新建</w:t>
            </w: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22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华家镇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边岗村</w:t>
            </w: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70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2026年5月15日</w:t>
            </w: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97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2026年12月31日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54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华家镇边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岗村民委员会</w:t>
            </w:r>
          </w:p>
        </w:tc>
        <w:tc>
          <w:tcPr>
            <w:tcW w:w="1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96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周洪双家前至王才家前600m*4.5m，肖希生房东至肖希中房东400m*4m，姚双房后到西道50m*4.5m，罗宝庄房后到西道50m*4.5m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3B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8A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911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822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BDF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29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完成项目建设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2B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有效改善农村人居环境</w:t>
            </w:r>
          </w:p>
        </w:tc>
        <w:tc>
          <w:tcPr>
            <w:tcW w:w="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134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61E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51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0A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FC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2026年前岗乡太平村村屯道路建设项目</w:t>
            </w:r>
          </w:p>
        </w:tc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CF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公益性项目</w:t>
            </w:r>
          </w:p>
        </w:tc>
        <w:tc>
          <w:tcPr>
            <w:tcW w:w="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A0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新建</w:t>
            </w: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93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农安县前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岗乡太平村</w:t>
            </w: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3E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2026年5月15日</w:t>
            </w: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F6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2026年12月31日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FA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农安县前岗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乡太平村委会</w:t>
            </w:r>
          </w:p>
        </w:tc>
        <w:tc>
          <w:tcPr>
            <w:tcW w:w="1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F1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本项目预计对太平村太平桥屯修边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沟及农户门前硬化。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EB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D7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C2A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BFF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542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CC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完成项目建设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94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改善村容村貌，极大的方便了村民的出行。</w:t>
            </w:r>
          </w:p>
        </w:tc>
        <w:tc>
          <w:tcPr>
            <w:tcW w:w="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6BD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15CF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1C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82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19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2026年三岗镇云昌村村屯道路建设项目</w:t>
            </w:r>
          </w:p>
        </w:tc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FD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公益性项目</w:t>
            </w:r>
          </w:p>
        </w:tc>
        <w:tc>
          <w:tcPr>
            <w:tcW w:w="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66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新建</w:t>
            </w: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7F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三岗镇云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昌村</w:t>
            </w: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AB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2026年5月15日</w:t>
            </w: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FD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2026年12月31日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BC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三岗镇云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昌村</w:t>
            </w:r>
          </w:p>
        </w:tc>
        <w:tc>
          <w:tcPr>
            <w:tcW w:w="1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52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本项目预计对柴岗村屯内部共3.12公里道路进行道路硬化，改造成4米宽的水泥路。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BF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3E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196.7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59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944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E55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C3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完成项目建设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79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改善村容村貌，极大的方便了村民的出行。</w:t>
            </w:r>
          </w:p>
        </w:tc>
        <w:tc>
          <w:tcPr>
            <w:tcW w:w="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971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11ED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B9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D6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B5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2026年高家坨子村村屯道路建设项目</w:t>
            </w:r>
          </w:p>
        </w:tc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6B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公益性项目</w:t>
            </w:r>
          </w:p>
        </w:tc>
        <w:tc>
          <w:tcPr>
            <w:tcW w:w="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93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新建</w:t>
            </w: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4A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农安县万金塔乡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双山村</w:t>
            </w: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14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2026年5月15日</w:t>
            </w: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A8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2026年12月31日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73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农安县万金塔乡双山村委会</w:t>
            </w:r>
          </w:p>
        </w:tc>
        <w:tc>
          <w:tcPr>
            <w:tcW w:w="1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85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本项目预计对高家坨子村内部共3.076公里道路进行道路硬化，改造成4.5米宽的水泥路。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12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199.94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9AF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42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199.94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B75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7B7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50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完成项目建设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A9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改善村容村貌，极大的方便了村民的出行。</w:t>
            </w:r>
          </w:p>
        </w:tc>
        <w:tc>
          <w:tcPr>
            <w:tcW w:w="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2F5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7CD47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05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31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22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2026年伏龙泉镇蔬菜村道路建设项目</w:t>
            </w:r>
          </w:p>
        </w:tc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E9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公益性项目</w:t>
            </w:r>
          </w:p>
        </w:tc>
        <w:tc>
          <w:tcPr>
            <w:tcW w:w="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4F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新建</w:t>
            </w: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37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伏龙泉镇</w:t>
            </w: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8A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2026年5月15日</w:t>
            </w: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74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2026年12月31日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F1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农安县伏龙泉镇蔬菜村委员会</w:t>
            </w:r>
          </w:p>
        </w:tc>
        <w:tc>
          <w:tcPr>
            <w:tcW w:w="1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FC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本项目预计对蔬菜村共2.921公里道路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进行道路硬化，改造成4米宽的水泥路。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0A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175.26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ADC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55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175.26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533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9CD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BC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完成项目建设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6F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改善村容村貌，极大的方便了村民的出行。</w:t>
            </w:r>
          </w:p>
        </w:tc>
        <w:tc>
          <w:tcPr>
            <w:tcW w:w="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440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70ED4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93F1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8136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34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71D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83F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5C4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4EB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B5C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3FA5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BCB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FF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5098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15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2825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5D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2273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EF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9E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8A6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8B12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663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443BFF1C">
      <w:pPr>
        <w:rPr>
          <w:rFonts w:ascii="Arial"/>
          <w:sz w:val="21"/>
        </w:rPr>
      </w:pPr>
    </w:p>
    <w:sectPr>
      <w:headerReference r:id="rId6" w:type="default"/>
      <w:pgSz w:w="23850" w:h="16830"/>
      <w:pgMar w:top="400" w:right="425" w:bottom="0" w:left="26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9F0572">
    <w:pPr>
      <w:spacing w:line="14" w:lineRule="auto"/>
      <w:rPr>
        <w:rFonts w:ascii="Arial"/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6D77CB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0A0453E"/>
    <w:rsid w:val="032356B1"/>
    <w:rsid w:val="0D9A0F97"/>
    <w:rsid w:val="27B51034"/>
    <w:rsid w:val="430B69B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Microsoft JhengHei" w:hAnsi="Microsoft JhengHei" w:eastAsia="Microsoft JhengHei" w:cs="Microsoft JhengHei"/>
      <w:b/>
      <w:bCs/>
      <w:sz w:val="32"/>
      <w:szCs w:val="32"/>
      <w:lang w:val="zh-CN" w:eastAsia="zh-CN" w:bidi="zh-CN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325</Words>
  <Characters>361</Characters>
  <TotalTime>9</TotalTime>
  <ScaleCrop>false</ScaleCrop>
  <LinksUpToDate>false</LinksUpToDate>
  <CharactersWithSpaces>362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2023-03-17T08:54:00Z</dcterms:created>
  <dc:creator>Kingsoft-PDF</dc:creator>
  <cp:lastModifiedBy>Administrator</cp:lastModifiedBy>
  <dcterms:modified xsi:type="dcterms:W3CDTF">2025-12-31T02:54:53Z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2023-03-17T08:54:26Z</vt:filetime>
  </property>
  <property fmtid="{D5CDD505-2E9C-101B-9397-08002B2CF9AE}" pid="4" name="UsrData">
    <vt:lpwstr>6413ba350d38b700153cb286</vt:lpwstr>
  </property>
  <property fmtid="{D5CDD505-2E9C-101B-9397-08002B2CF9AE}" pid="5" name="KSOProductBuildVer">
    <vt:lpwstr>2052-12.1.0.24034</vt:lpwstr>
  </property>
  <property fmtid="{D5CDD505-2E9C-101B-9397-08002B2CF9AE}" pid="6" name="ICV">
    <vt:lpwstr>57FA8F42A27A486893DAF2C2878FE36E_13</vt:lpwstr>
  </property>
  <property fmtid="{D5CDD505-2E9C-101B-9397-08002B2CF9AE}" pid="7" name="KSOTemplateDocerSaveRecord">
    <vt:lpwstr>eyJoZGlkIjoiNWFiMDU1ZGUzNzRmMTVkY2M1NmNhZTY3OGFlZWViMWQifQ==</vt:lpwstr>
  </property>
</Properties>
</file>