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度农安县政府</w:t>
      </w:r>
      <w:r>
        <w:rPr>
          <w:rFonts w:hint="eastAsia" w:ascii="宋体" w:hAnsi="宋体" w:eastAsia="宋体" w:cs="宋体"/>
          <w:b/>
          <w:sz w:val="44"/>
          <w:szCs w:val="44"/>
        </w:rPr>
        <w:t>债务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举借计划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说明</w:t>
      </w:r>
    </w:p>
    <w:p>
      <w:pPr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末我县政府债务限额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415,587.23万元，其中：一般债务限额201,498.23万元、专项债务限额214,089万元。2019年我县新增政府一般债券20,200万元。农安县2020年计划发行新增政府债券60,000万元。</w:t>
      </w:r>
    </w:p>
    <w:p>
      <w:pPr>
        <w:numPr>
          <w:ilvl w:val="0"/>
          <w:numId w:val="0"/>
        </w:numPr>
        <w:ind w:firstLine="5760" w:firstLineChars="18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4B"/>
    <w:rsid w:val="000B6071"/>
    <w:rsid w:val="00111045"/>
    <w:rsid w:val="001950AE"/>
    <w:rsid w:val="00200DAE"/>
    <w:rsid w:val="002F6901"/>
    <w:rsid w:val="003C36CA"/>
    <w:rsid w:val="004551FF"/>
    <w:rsid w:val="00567D9B"/>
    <w:rsid w:val="00745D6B"/>
    <w:rsid w:val="00892CD6"/>
    <w:rsid w:val="008F4F05"/>
    <w:rsid w:val="00A2209D"/>
    <w:rsid w:val="00A42D76"/>
    <w:rsid w:val="00A7111D"/>
    <w:rsid w:val="00B75951"/>
    <w:rsid w:val="00C4493F"/>
    <w:rsid w:val="00CF625D"/>
    <w:rsid w:val="00D11E4B"/>
    <w:rsid w:val="00D42560"/>
    <w:rsid w:val="17531979"/>
    <w:rsid w:val="1B4B3126"/>
    <w:rsid w:val="1B6039E3"/>
    <w:rsid w:val="1E9C7554"/>
    <w:rsid w:val="1FD32ECF"/>
    <w:rsid w:val="248F3717"/>
    <w:rsid w:val="258B5CF2"/>
    <w:rsid w:val="26C14930"/>
    <w:rsid w:val="344E336C"/>
    <w:rsid w:val="3F626319"/>
    <w:rsid w:val="598827BD"/>
    <w:rsid w:val="5DE47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2017-10-30T22:52:00Z</dcterms:created>
  <dc:creator>2013</dc:creator>
  <cp:lastModifiedBy>Administrator</cp:lastModifiedBy>
  <cp:lastPrinted>2020-01-07T07:14:36Z</cp:lastPrinted>
  <dcterms:modified xsi:type="dcterms:W3CDTF">2020-05-12T03:16:14Z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