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B7110">
      <w:pPr>
        <w:spacing w:line="600" w:lineRule="exact"/>
        <w:jc w:val="center"/>
        <w:rPr>
          <w:rFonts w:hint="eastAsia" w:eastAsia="方正小标宋简体"/>
          <w:bCs/>
          <w:sz w:val="48"/>
          <w:szCs w:val="48"/>
          <w:lang w:val="en-US" w:eastAsia="zh-CN"/>
        </w:rPr>
      </w:pPr>
    </w:p>
    <w:p w14:paraId="6C8BD568">
      <w:pPr>
        <w:spacing w:line="700" w:lineRule="exact"/>
        <w:jc w:val="center"/>
        <w:outlineLvl w:val="2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202</w:t>
      </w:r>
      <w:r>
        <w:rPr>
          <w:rFonts w:hint="eastAsia" w:eastAsia="方正小标宋简体"/>
          <w:bCs/>
          <w:sz w:val="36"/>
          <w:szCs w:val="36"/>
        </w:rPr>
        <w:t>5</w:t>
      </w:r>
      <w:r>
        <w:rPr>
          <w:rFonts w:eastAsia="方正小标宋简体"/>
          <w:bCs/>
          <w:sz w:val="36"/>
          <w:szCs w:val="36"/>
        </w:rPr>
        <w:t>年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农安县本级</w:t>
      </w:r>
      <w:r>
        <w:rPr>
          <w:rFonts w:eastAsia="方正小标宋简体"/>
          <w:bCs/>
          <w:sz w:val="36"/>
          <w:szCs w:val="36"/>
        </w:rPr>
        <w:t>国有资本经营预算支出表</w:t>
      </w:r>
      <w:bookmarkStart w:id="0" w:name="_GoBack"/>
      <w:bookmarkEnd w:id="0"/>
    </w:p>
    <w:p w14:paraId="72276886">
      <w:pPr>
        <w:spacing w:line="500" w:lineRule="exact"/>
        <w:jc w:val="right"/>
        <w:rPr>
          <w:rFonts w:eastAsia="楷体_GB2312"/>
          <w:bCs/>
          <w:sz w:val="44"/>
          <w:szCs w:val="44"/>
        </w:rPr>
      </w:pPr>
      <w:r>
        <w:rPr>
          <w:rFonts w:eastAsia="楷体_GB2312"/>
          <w:bCs/>
          <w:sz w:val="24"/>
        </w:rPr>
        <w:t>单位：万元</w:t>
      </w:r>
    </w:p>
    <w:tbl>
      <w:tblPr>
        <w:tblStyle w:val="2"/>
        <w:tblW w:w="90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2"/>
        <w:gridCol w:w="1161"/>
        <w:gridCol w:w="1161"/>
        <w:gridCol w:w="1161"/>
        <w:gridCol w:w="1163"/>
      </w:tblGrid>
      <w:tr w14:paraId="27A5F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62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F08B8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16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30F2F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202</w:t>
            </w:r>
            <w:r>
              <w:rPr>
                <w:rFonts w:hint="eastAsia" w:eastAsia="仿宋_GB2312"/>
                <w:b/>
                <w:bCs/>
                <w:kern w:val="0"/>
                <w:sz w:val="24"/>
              </w:rPr>
              <w:t>4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年执行数</w:t>
            </w:r>
          </w:p>
        </w:tc>
        <w:tc>
          <w:tcPr>
            <w:tcW w:w="116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B884A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202</w:t>
            </w:r>
            <w:r>
              <w:rPr>
                <w:rFonts w:hint="eastAsia" w:eastAsia="仿宋_GB2312"/>
                <w:b/>
                <w:bCs/>
                <w:kern w:val="0"/>
                <w:sz w:val="24"/>
              </w:rPr>
              <w:t>5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年预算数</w:t>
            </w:r>
          </w:p>
        </w:tc>
        <w:tc>
          <w:tcPr>
            <w:tcW w:w="116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F32BB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比上年</w:t>
            </w:r>
          </w:p>
          <w:p w14:paraId="3A96E9CE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增减%</w:t>
            </w:r>
          </w:p>
        </w:tc>
        <w:tc>
          <w:tcPr>
            <w:tcW w:w="116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28DF38B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备注</w:t>
            </w:r>
          </w:p>
        </w:tc>
      </w:tr>
      <w:tr w14:paraId="36831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62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D49B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9EA2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18F3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CF9F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367CDA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7D90A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6C64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一、国有资本经营预算支出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7BD35"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80B3E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50.33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098B5A3">
            <w:pPr>
              <w:widowControl/>
              <w:jc w:val="center"/>
              <w:textAlignment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BECDF1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7763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BC6A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（一）解决历史遗留问题及改革成本支出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C4D8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1FC8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5A6A95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F06087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25FC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F2BE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国有企业办职教幼教补助支出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E42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A29E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2C75C5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075180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0186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228D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国有企业改革成本支出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13C8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92DF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093052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419B88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EACB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1551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（二）国有企业资本金注入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DC70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1C56D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50.33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D6C7A01">
            <w:pPr>
              <w:widowControl/>
              <w:jc w:val="center"/>
              <w:textAlignment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7C9F48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CF5C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5A03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国有经济结构调整支出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C0CF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C54F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97469B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46378A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2731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111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金融企业资本性支出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7545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6E1E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2C25385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C37E8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4BB0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E1497">
            <w:pPr>
              <w:widowControl/>
              <w:ind w:firstLine="480" w:firstLineChars="2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其他国有企业资本金注入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FA16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42EFB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50.33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86B2176">
            <w:pPr>
              <w:widowControl/>
              <w:jc w:val="center"/>
              <w:textAlignment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1FC86A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8B47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50E4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（三）国有企业政策性补贴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B72E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CE23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283085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18CB32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2D4A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457FE">
            <w:pPr>
              <w:widowControl/>
              <w:ind w:firstLine="480" w:firstLineChars="2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国有企业政策性补贴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E4A2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2156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A704285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3E119F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47B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FF4D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（四） 其他国有资本经营预算支出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479C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8FF4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0951C5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B4DB92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58E8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487B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二、转移性支出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9855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A3CE7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21.57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F6D518B"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68095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23CC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76C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国有资本经营预算转移支付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E8B4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36DC6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F2B3961">
            <w:pPr>
              <w:jc w:val="both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0E908EE">
            <w:pPr>
              <w:widowControl/>
              <w:jc w:val="both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587A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BA50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国有资本经营预算调出资金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D2C2F">
            <w:pPr>
              <w:widowControl/>
              <w:jc w:val="both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808C3"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21.57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63D2830">
            <w:pPr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89BA740">
            <w:pPr>
              <w:widowControl/>
              <w:jc w:val="both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2B5A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5831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三、结转下年支出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4D31B">
            <w:pPr>
              <w:widowControl/>
              <w:jc w:val="both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8F8CB">
            <w:pPr>
              <w:widowControl/>
              <w:jc w:val="both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A21708B">
            <w:pPr>
              <w:widowControl/>
              <w:jc w:val="both"/>
              <w:textAlignment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75845E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11A5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43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2F40AB92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支 出 总 计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29951944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412DFC7B">
            <w:pPr>
              <w:widowControl/>
              <w:jc w:val="center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  <w:t>71.9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2EE4B6D6">
            <w:pPr>
              <w:widowControl/>
              <w:jc w:val="center"/>
              <w:textAlignment w:val="center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vAlign w:val="center"/>
          </w:tcPr>
          <w:p w14:paraId="10F778E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</w:tbl>
    <w:p w14:paraId="1DD59786">
      <w:pPr>
        <w:rPr>
          <w:b/>
          <w:szCs w:val="21"/>
        </w:rPr>
      </w:pPr>
    </w:p>
    <w:p w14:paraId="36857A3E">
      <w:pPr>
        <w:spacing w:line="600" w:lineRule="exact"/>
        <w:rPr>
          <w:rFonts w:eastAsia="仿宋_GB2312"/>
          <w:sz w:val="32"/>
          <w:szCs w:val="32"/>
        </w:rPr>
      </w:pPr>
    </w:p>
    <w:p w14:paraId="307A1CA1"/>
    <w:p w14:paraId="2943D88E">
      <w:pPr>
        <w:spacing w:line="580" w:lineRule="exact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0627E3C"/>
    <w:rsid w:val="2F4D4B3E"/>
    <w:rsid w:val="377865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273</Characters>
  <Lines>12</Lines>
  <Paragraphs>3</Paragraphs>
  <TotalTime>0</TotalTime>
  <ScaleCrop>false</ScaleCrop>
  <LinksUpToDate>false</LinksUpToDate>
  <CharactersWithSpaces>308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2024-12-09T07:45:00Z</dcterms:created>
  <dc:creator>张轶男</dc:creator>
  <cp:lastModifiedBy>lenovo</cp:lastModifiedBy>
  <cp:lastPrinted>2024-12-10T02:18:00Z</cp:lastPrinted>
  <dcterms:modified xsi:type="dcterms:W3CDTF">2024-12-23T01:54:40Z</dcterms:modified>
  <dc:title>2025年农安县国有资本经营预算收支预算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4C9AEAF98C33405585B749447EAA32AC_12</vt:lpwstr>
  </property>
</Properties>
</file>